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510" w:rsidRPr="003D593B" w:rsidRDefault="00B13510" w:rsidP="00B13510">
      <w:pPr>
        <w:rPr>
          <w:rFonts w:ascii="Georgia" w:hAnsi="Georgia"/>
          <w:b/>
        </w:rPr>
      </w:pPr>
      <w:bookmarkStart w:id="0" w:name="_GoBack"/>
      <w:bookmarkEnd w:id="0"/>
      <w:r w:rsidRPr="003D593B">
        <w:rPr>
          <w:rFonts w:ascii="Georgia" w:hAnsi="Georgia"/>
          <w:b/>
        </w:rPr>
        <w:t>Designing New Projects in Lifelong Faith Formation – June 23, 2018</w:t>
      </w:r>
    </w:p>
    <w:p w:rsidR="00B13510" w:rsidRDefault="003D593B">
      <w:pPr>
        <w:rPr>
          <w:rFonts w:ascii="Georgia" w:hAnsi="Georgia"/>
          <w:color w:val="000000" w:themeColor="text1"/>
        </w:rPr>
      </w:pPr>
      <w:r w:rsidRPr="000E26F5">
        <w:rPr>
          <w:rFonts w:ascii="Georgia" w:hAnsi="Georgia"/>
          <w:color w:val="000000" w:themeColor="text1"/>
        </w:rPr>
        <w:t xml:space="preserve">This series </w:t>
      </w:r>
      <w:r>
        <w:rPr>
          <w:rFonts w:ascii="Georgia" w:hAnsi="Georgia"/>
          <w:color w:val="000000" w:themeColor="text1"/>
        </w:rPr>
        <w:t>of 10</w:t>
      </w:r>
      <w:r w:rsidRPr="000E26F5">
        <w:rPr>
          <w:rFonts w:ascii="Georgia" w:hAnsi="Georgia"/>
          <w:color w:val="000000" w:themeColor="text1"/>
        </w:rPr>
        <w:t xml:space="preserve"> videos comprise the </w:t>
      </w:r>
      <w:r w:rsidR="00B13510" w:rsidRPr="003D593B">
        <w:rPr>
          <w:rFonts w:ascii="Georgia" w:hAnsi="Georgia"/>
          <w:color w:val="000000" w:themeColor="text1"/>
        </w:rPr>
        <w:t>Designing New Projects in Lifelong Faith Formation one-day workshop. On June 23, 2018, parish leaders from across the Archdiocese of Toronto ga</w:t>
      </w:r>
      <w:r w:rsidR="00CA0AB7" w:rsidRPr="003D593B">
        <w:rPr>
          <w:rFonts w:ascii="Georgia" w:hAnsi="Georgia"/>
          <w:color w:val="000000" w:themeColor="text1"/>
        </w:rPr>
        <w:t>thered at Nativity of Our Lord P</w:t>
      </w:r>
      <w:r w:rsidR="00B13510" w:rsidRPr="003D593B">
        <w:rPr>
          <w:rFonts w:ascii="Georgia" w:hAnsi="Georgia"/>
          <w:color w:val="000000" w:themeColor="text1"/>
        </w:rPr>
        <w:t>arish for this third workshop of the Reimagine Faith Formation Project, presented by John Roberto from Vibrant Faith. For more information about this project, contact Racquel Sevilla from the Office of Formation for Discipleship at</w:t>
      </w:r>
      <w:r w:rsidR="001D0EE0">
        <w:rPr>
          <w:rFonts w:ascii="Georgia" w:hAnsi="Georgia"/>
          <w:color w:val="000000" w:themeColor="text1"/>
        </w:rPr>
        <w:t xml:space="preserve"> 416-9</w:t>
      </w:r>
      <w:r w:rsidR="00B13510" w:rsidRPr="003D593B">
        <w:rPr>
          <w:rFonts w:ascii="Georgia" w:hAnsi="Georgia"/>
          <w:color w:val="000000" w:themeColor="text1"/>
        </w:rPr>
        <w:t>3</w:t>
      </w:r>
      <w:r w:rsidR="001D0EE0">
        <w:rPr>
          <w:rFonts w:ascii="Georgia" w:hAnsi="Georgia"/>
          <w:color w:val="000000" w:themeColor="text1"/>
        </w:rPr>
        <w:t>4</w:t>
      </w:r>
      <w:r w:rsidR="00B13510" w:rsidRPr="003D593B">
        <w:rPr>
          <w:rFonts w:ascii="Georgia" w:hAnsi="Georgia"/>
          <w:color w:val="000000" w:themeColor="text1"/>
        </w:rPr>
        <w:t xml:space="preserve">-3400 ext. 509. </w:t>
      </w:r>
    </w:p>
    <w:p w:rsidR="00BB458A" w:rsidRPr="003D593B" w:rsidRDefault="00BB458A">
      <w:pPr>
        <w:rPr>
          <w:rFonts w:ascii="Georgia" w:hAnsi="Georgia"/>
          <w:color w:val="000000" w:themeColor="text1"/>
        </w:rPr>
      </w:pPr>
      <w:r w:rsidRPr="0051600C">
        <w:rPr>
          <w:rFonts w:ascii="Georgia" w:hAnsi="Georgia"/>
          <w:b/>
          <w:color w:val="000000" w:themeColor="text1"/>
        </w:rPr>
        <w:t>Link to the YouTube Playlist:</w:t>
      </w:r>
      <w:r>
        <w:rPr>
          <w:rFonts w:ascii="Georgia" w:hAnsi="Georgia"/>
          <w:b/>
          <w:color w:val="000000" w:themeColor="text1"/>
        </w:rPr>
        <w:t xml:space="preserve"> </w:t>
      </w:r>
      <w:hyperlink r:id="rId8" w:history="1">
        <w:r w:rsidRPr="00BB458A">
          <w:rPr>
            <w:rStyle w:val="Hyperlink"/>
            <w:rFonts w:ascii="Georgia" w:hAnsi="Georgia"/>
          </w:rPr>
          <w:t>https://www.youtube.com/playlist?list=PL6dTaamqU0EO471iXwHoaX_DxXBk7-WmN</w:t>
        </w:r>
      </w:hyperlink>
      <w:r>
        <w:rPr>
          <w:rFonts w:ascii="Georgia" w:hAnsi="Georgia"/>
          <w:b/>
          <w:color w:val="000000" w:themeColor="text1"/>
        </w:rPr>
        <w:t xml:space="preserve"> </w:t>
      </w:r>
    </w:p>
    <w:p w:rsidR="00C815F6" w:rsidRPr="003D593B" w:rsidRDefault="000D4D89">
      <w:pPr>
        <w:rPr>
          <w:rFonts w:ascii="Georgia" w:hAnsi="Georgia" w:cs="Calibri"/>
          <w:b/>
        </w:rPr>
      </w:pPr>
      <w:r w:rsidRPr="003D593B">
        <w:rPr>
          <w:rFonts w:ascii="Georgia" w:hAnsi="Georgia" w:cs="Calibri"/>
          <w:b/>
        </w:rPr>
        <w:t xml:space="preserve">Part 1: </w:t>
      </w:r>
      <w:r w:rsidR="00C815F6" w:rsidRPr="003D593B">
        <w:rPr>
          <w:rFonts w:ascii="Georgia" w:hAnsi="Georgia" w:cs="Calibri"/>
          <w:b/>
        </w:rPr>
        <w:t>Introduction and Roadmap</w:t>
      </w:r>
    </w:p>
    <w:p w:rsidR="00C815F6" w:rsidRPr="003D593B" w:rsidRDefault="00C815F6">
      <w:pPr>
        <w:rPr>
          <w:rFonts w:ascii="Georgia" w:hAnsi="Georgia" w:cs="Calibri"/>
          <w:color w:val="000000" w:themeColor="text1"/>
        </w:rPr>
      </w:pPr>
      <w:r w:rsidRPr="003D593B">
        <w:rPr>
          <w:rFonts w:ascii="Georgia" w:hAnsi="Georgia" w:cs="Calibri"/>
          <w:color w:val="000000" w:themeColor="text1"/>
        </w:rPr>
        <w:t>In this video, John lays out the objectives of the workshop, the outline of the day and the design process. He also talks about how prototyping can assist pastoral teams in trying new things, learning more about their audiences, and determining what works in their parish.</w:t>
      </w:r>
    </w:p>
    <w:p w:rsidR="00904D55" w:rsidRDefault="00C30710">
      <w:pPr>
        <w:rPr>
          <w:rFonts w:ascii="Georgia" w:hAnsi="Georgia"/>
        </w:rPr>
      </w:pPr>
      <w:hyperlink r:id="rId9" w:history="1">
        <w:r w:rsidR="00904D55" w:rsidRPr="004D33C1">
          <w:rPr>
            <w:rStyle w:val="Hyperlink"/>
            <w:rFonts w:ascii="Georgia" w:hAnsi="Georgia"/>
          </w:rPr>
          <w:t>https://www.youtube.com/watch?v=6pwG-lnwN5E&amp;list=PL6dTaamqU0EO471iXwHoaX_DxXBk7-WmN&amp;index=10&amp;t=0s</w:t>
        </w:r>
      </w:hyperlink>
      <w:r w:rsidR="00904D55">
        <w:rPr>
          <w:rFonts w:ascii="Georgia" w:hAnsi="Georgia"/>
        </w:rPr>
        <w:t xml:space="preserve"> </w:t>
      </w:r>
      <w:r w:rsidR="00904D55" w:rsidRPr="00904D55">
        <w:rPr>
          <w:rFonts w:ascii="Georgia" w:hAnsi="Georgia"/>
        </w:rPr>
        <w:t xml:space="preserve"> </w:t>
      </w:r>
    </w:p>
    <w:p w:rsidR="00D01528" w:rsidRPr="003D593B" w:rsidRDefault="000D4D89">
      <w:pPr>
        <w:rPr>
          <w:rFonts w:ascii="Georgia" w:hAnsi="Georgia"/>
          <w:b/>
        </w:rPr>
      </w:pPr>
      <w:r w:rsidRPr="003D593B">
        <w:rPr>
          <w:rFonts w:ascii="Georgia" w:hAnsi="Georgia"/>
          <w:b/>
        </w:rPr>
        <w:t xml:space="preserve">Part 2: </w:t>
      </w:r>
      <w:r w:rsidR="00D01528" w:rsidRPr="003D593B">
        <w:rPr>
          <w:rFonts w:ascii="Georgia" w:hAnsi="Georgia"/>
          <w:b/>
        </w:rPr>
        <w:t xml:space="preserve">Introducing </w:t>
      </w:r>
      <w:r w:rsidR="00414781" w:rsidRPr="003D593B">
        <w:rPr>
          <w:rFonts w:ascii="Georgia" w:hAnsi="Georgia"/>
          <w:b/>
        </w:rPr>
        <w:t>Change</w:t>
      </w:r>
    </w:p>
    <w:p w:rsidR="00BD433E" w:rsidRPr="003D593B" w:rsidRDefault="00BD433E">
      <w:pPr>
        <w:rPr>
          <w:rFonts w:ascii="Georgia" w:hAnsi="Georgia"/>
        </w:rPr>
      </w:pPr>
      <w:r w:rsidRPr="003D593B">
        <w:rPr>
          <w:rFonts w:ascii="Georgia" w:hAnsi="Georgia"/>
        </w:rPr>
        <w:t xml:space="preserve">In this video, John talks about how to introduce changes in faith formation approaches at the parish. He presents the importance of a systemic approach to change instead of a program approach. </w:t>
      </w:r>
      <w:r w:rsidR="00D01528" w:rsidRPr="003D593B">
        <w:rPr>
          <w:rFonts w:ascii="Georgia" w:hAnsi="Georgia"/>
        </w:rPr>
        <w:t xml:space="preserve">He </w:t>
      </w:r>
      <w:r w:rsidR="00414781" w:rsidRPr="003D593B">
        <w:rPr>
          <w:rFonts w:ascii="Georgia" w:hAnsi="Georgia"/>
        </w:rPr>
        <w:t xml:space="preserve">also </w:t>
      </w:r>
      <w:r w:rsidR="00D01528" w:rsidRPr="003D593B">
        <w:rPr>
          <w:rFonts w:ascii="Georgia" w:hAnsi="Georgia"/>
        </w:rPr>
        <w:t xml:space="preserve">makes a case for why it’s important to engage parents </w:t>
      </w:r>
      <w:r w:rsidR="00414781" w:rsidRPr="003D593B">
        <w:rPr>
          <w:rFonts w:ascii="Georgia" w:hAnsi="Georgia"/>
        </w:rPr>
        <w:t xml:space="preserve">as </w:t>
      </w:r>
      <w:r w:rsidR="00D01528" w:rsidRPr="003D593B">
        <w:rPr>
          <w:rFonts w:ascii="Georgia" w:hAnsi="Georgia"/>
        </w:rPr>
        <w:t xml:space="preserve">early </w:t>
      </w:r>
      <w:r w:rsidR="00414781" w:rsidRPr="003D593B">
        <w:rPr>
          <w:rFonts w:ascii="Georgia" w:hAnsi="Georgia"/>
        </w:rPr>
        <w:t>as possible</w:t>
      </w:r>
      <w:r w:rsidR="00D01528" w:rsidRPr="003D593B">
        <w:rPr>
          <w:rFonts w:ascii="Georgia" w:hAnsi="Georgia"/>
        </w:rPr>
        <w:t xml:space="preserve">. </w:t>
      </w:r>
    </w:p>
    <w:p w:rsidR="003D593B" w:rsidRPr="003D593B" w:rsidRDefault="00C30710">
      <w:pPr>
        <w:rPr>
          <w:rFonts w:ascii="Georgia" w:hAnsi="Georgia"/>
        </w:rPr>
      </w:pPr>
      <w:hyperlink r:id="rId10" w:history="1">
        <w:r w:rsidR="003D593B" w:rsidRPr="003D593B">
          <w:rPr>
            <w:rStyle w:val="Hyperlink"/>
            <w:rFonts w:ascii="Georgia" w:hAnsi="Georgia"/>
          </w:rPr>
          <w:t>https://www.youtube.com/watch?v=5jy8brPtSuk&amp;index=9&amp;list=PL6dTaamqU0EO471iXwHoaX_DxXBk7-WmN&amp;t=0s</w:t>
        </w:r>
      </w:hyperlink>
    </w:p>
    <w:p w:rsidR="005D67A6" w:rsidRPr="003D593B" w:rsidRDefault="000D4D89">
      <w:pPr>
        <w:rPr>
          <w:rFonts w:ascii="Georgia" w:hAnsi="Georgia"/>
          <w:b/>
        </w:rPr>
      </w:pPr>
      <w:r w:rsidRPr="003D593B">
        <w:rPr>
          <w:rFonts w:ascii="Georgia" w:hAnsi="Georgia"/>
          <w:b/>
        </w:rPr>
        <w:t xml:space="preserve">Part 3: </w:t>
      </w:r>
      <w:r w:rsidR="00D742E0" w:rsidRPr="003D593B">
        <w:rPr>
          <w:rFonts w:ascii="Georgia" w:hAnsi="Georgia"/>
          <w:b/>
        </w:rPr>
        <w:t>Engaging Young P</w:t>
      </w:r>
      <w:r w:rsidR="006F2091" w:rsidRPr="003D593B">
        <w:rPr>
          <w:rFonts w:ascii="Georgia" w:hAnsi="Georgia"/>
          <w:b/>
        </w:rPr>
        <w:t xml:space="preserve">eople and </w:t>
      </w:r>
      <w:r w:rsidR="00D742E0" w:rsidRPr="003D593B">
        <w:rPr>
          <w:rFonts w:ascii="Georgia" w:hAnsi="Georgia"/>
          <w:b/>
        </w:rPr>
        <w:t>t</w:t>
      </w:r>
      <w:r w:rsidR="006F2091" w:rsidRPr="003D593B">
        <w:rPr>
          <w:rFonts w:ascii="Georgia" w:hAnsi="Georgia"/>
          <w:b/>
        </w:rPr>
        <w:t xml:space="preserve">heir </w:t>
      </w:r>
      <w:r w:rsidR="00D742E0" w:rsidRPr="003D593B">
        <w:rPr>
          <w:rFonts w:ascii="Georgia" w:hAnsi="Georgia"/>
          <w:b/>
        </w:rPr>
        <w:t>P</w:t>
      </w:r>
      <w:r w:rsidR="006F2091" w:rsidRPr="003D593B">
        <w:rPr>
          <w:rFonts w:ascii="Georgia" w:hAnsi="Georgia"/>
          <w:b/>
        </w:rPr>
        <w:t xml:space="preserve">arents </w:t>
      </w:r>
      <w:r w:rsidR="00D742E0" w:rsidRPr="003D593B">
        <w:rPr>
          <w:rFonts w:ascii="Georgia" w:hAnsi="Georgia"/>
          <w:b/>
        </w:rPr>
        <w:t>in Faith F</w:t>
      </w:r>
      <w:r w:rsidR="006F2091" w:rsidRPr="003D593B">
        <w:rPr>
          <w:rFonts w:ascii="Georgia" w:hAnsi="Georgia"/>
          <w:b/>
        </w:rPr>
        <w:t xml:space="preserve">ormation </w:t>
      </w:r>
    </w:p>
    <w:p w:rsidR="00D01528" w:rsidRPr="003D593B" w:rsidRDefault="006F2091">
      <w:pPr>
        <w:rPr>
          <w:rFonts w:ascii="Georgia" w:hAnsi="Georgia" w:cs="Calibri"/>
        </w:rPr>
      </w:pPr>
      <w:r w:rsidRPr="003D593B">
        <w:rPr>
          <w:rFonts w:ascii="Georgia" w:hAnsi="Georgia"/>
        </w:rPr>
        <w:t xml:space="preserve">John invites us to consider offering a wider range of experiences, beyond the classroom model.  He shares examples of how young people can be </w:t>
      </w:r>
      <w:r w:rsidR="00F5415F" w:rsidRPr="003D593B">
        <w:rPr>
          <w:rFonts w:ascii="Georgia" w:hAnsi="Georgia"/>
        </w:rPr>
        <w:t xml:space="preserve">active agents in their own learning. Instead of doing things </w:t>
      </w:r>
      <w:r w:rsidR="00F5415F" w:rsidRPr="003D593B">
        <w:rPr>
          <w:rFonts w:ascii="Georgia" w:hAnsi="Georgia"/>
          <w:i/>
        </w:rPr>
        <w:t xml:space="preserve">to </w:t>
      </w:r>
      <w:r w:rsidR="00F5415F" w:rsidRPr="003D593B">
        <w:rPr>
          <w:rFonts w:ascii="Georgia" w:hAnsi="Georgia"/>
        </w:rPr>
        <w:t>children, we</w:t>
      </w:r>
      <w:r w:rsidR="00CD1DBD" w:rsidRPr="003D593B">
        <w:rPr>
          <w:rFonts w:ascii="Georgia" w:hAnsi="Georgia"/>
        </w:rPr>
        <w:t xml:space="preserve"> c</w:t>
      </w:r>
      <w:r w:rsidR="00F5415F" w:rsidRPr="003D593B">
        <w:rPr>
          <w:rFonts w:ascii="Georgia" w:hAnsi="Georgia"/>
        </w:rPr>
        <w:t xml:space="preserve">ould do things </w:t>
      </w:r>
      <w:r w:rsidR="00F5415F" w:rsidRPr="003D593B">
        <w:rPr>
          <w:rFonts w:ascii="Georgia" w:hAnsi="Georgia"/>
          <w:i/>
        </w:rPr>
        <w:t>with</w:t>
      </w:r>
      <w:r w:rsidR="00F5415F" w:rsidRPr="003D593B">
        <w:rPr>
          <w:rFonts w:ascii="Georgia" w:hAnsi="Georgia"/>
        </w:rPr>
        <w:t xml:space="preserve"> children. </w:t>
      </w:r>
      <w:r w:rsidR="00F5415F" w:rsidRPr="003D593B">
        <w:rPr>
          <w:rFonts w:ascii="Georgia" w:hAnsi="Georgia" w:cs="Calibri"/>
        </w:rPr>
        <w:t>Parents do a lot of things with their children, how can we bring that into the church and make that part of what we offer?</w:t>
      </w:r>
    </w:p>
    <w:p w:rsidR="003D593B" w:rsidRPr="003D593B" w:rsidRDefault="00C30710">
      <w:pPr>
        <w:rPr>
          <w:rFonts w:ascii="Georgia" w:hAnsi="Georgia"/>
        </w:rPr>
      </w:pPr>
      <w:hyperlink r:id="rId11" w:history="1">
        <w:r w:rsidR="003D593B" w:rsidRPr="003D593B">
          <w:rPr>
            <w:rStyle w:val="Hyperlink"/>
            <w:rFonts w:ascii="Georgia" w:hAnsi="Georgia"/>
          </w:rPr>
          <w:t>https://www.youtube.com/watch?v=cBbt-aQhV8U&amp;index=8&amp;list=PL6dTaamqU0EO471iXwHoaX_DxXBk7-WmN&amp;t=0s</w:t>
        </w:r>
      </w:hyperlink>
    </w:p>
    <w:p w:rsidR="00F5415F" w:rsidRPr="003D593B" w:rsidRDefault="000D4D89" w:rsidP="00F5415F">
      <w:pPr>
        <w:rPr>
          <w:rFonts w:ascii="Georgia" w:hAnsi="Georgia"/>
          <w:b/>
        </w:rPr>
      </w:pPr>
      <w:r w:rsidRPr="003D593B">
        <w:rPr>
          <w:rFonts w:ascii="Georgia" w:hAnsi="Georgia"/>
          <w:b/>
        </w:rPr>
        <w:t xml:space="preserve">Part 4: </w:t>
      </w:r>
      <w:r w:rsidR="00D742E0" w:rsidRPr="003D593B">
        <w:rPr>
          <w:rFonts w:ascii="Georgia" w:hAnsi="Georgia"/>
          <w:b/>
        </w:rPr>
        <w:t>Continuing E</w:t>
      </w:r>
      <w:r w:rsidR="00F01BC9" w:rsidRPr="003D593B">
        <w:rPr>
          <w:rFonts w:ascii="Georgia" w:hAnsi="Georgia"/>
          <w:b/>
        </w:rPr>
        <w:t xml:space="preserve">ngagement </w:t>
      </w:r>
      <w:proofErr w:type="gramStart"/>
      <w:r w:rsidR="00D742E0" w:rsidRPr="003D593B">
        <w:rPr>
          <w:rFonts w:ascii="Georgia" w:hAnsi="Georgia"/>
          <w:b/>
        </w:rPr>
        <w:t>Between</w:t>
      </w:r>
      <w:proofErr w:type="gramEnd"/>
      <w:r w:rsidR="00D742E0" w:rsidRPr="003D593B">
        <w:rPr>
          <w:rFonts w:ascii="Georgia" w:hAnsi="Georgia"/>
          <w:b/>
        </w:rPr>
        <w:t xml:space="preserve"> S</w:t>
      </w:r>
      <w:r w:rsidR="00F5415F" w:rsidRPr="003D593B">
        <w:rPr>
          <w:rFonts w:ascii="Georgia" w:hAnsi="Georgia"/>
          <w:b/>
        </w:rPr>
        <w:t>acraments</w:t>
      </w:r>
      <w:r w:rsidR="00F14909" w:rsidRPr="003D593B">
        <w:rPr>
          <w:rFonts w:ascii="Georgia" w:hAnsi="Georgia"/>
          <w:b/>
        </w:rPr>
        <w:t xml:space="preserve"> </w:t>
      </w:r>
    </w:p>
    <w:p w:rsidR="00286B48" w:rsidRPr="003D593B" w:rsidRDefault="00F01BC9">
      <w:pPr>
        <w:rPr>
          <w:rFonts w:ascii="Georgia" w:hAnsi="Georgia"/>
        </w:rPr>
      </w:pPr>
      <w:r w:rsidRPr="003D593B">
        <w:rPr>
          <w:rFonts w:ascii="Georgia" w:hAnsi="Georgia"/>
        </w:rPr>
        <w:t xml:space="preserve">How do we continue to engage young people and their families in between the sacraments? Activities need to include things at church, as well as things that families can do at home. An online platform for faith formation </w:t>
      </w:r>
      <w:r w:rsidR="006D7200" w:rsidRPr="003D593B">
        <w:rPr>
          <w:rFonts w:ascii="Georgia" w:hAnsi="Georgia"/>
        </w:rPr>
        <w:t>is key resource in supporting this model</w:t>
      </w:r>
      <w:r w:rsidRPr="003D593B">
        <w:rPr>
          <w:rFonts w:ascii="Georgia" w:hAnsi="Georgia"/>
        </w:rPr>
        <w:t xml:space="preserve">. John explains how all of these work </w:t>
      </w:r>
      <w:r w:rsidR="006D7200" w:rsidRPr="003D593B">
        <w:rPr>
          <w:rFonts w:ascii="Georgia" w:hAnsi="Georgia"/>
        </w:rPr>
        <w:t>together and how gathering families through</w:t>
      </w:r>
      <w:r w:rsidR="00BB458A">
        <w:rPr>
          <w:rFonts w:ascii="Georgia" w:hAnsi="Georgia"/>
        </w:rPr>
        <w:t>out the year, prepares them for</w:t>
      </w:r>
      <w:r w:rsidR="006D7200" w:rsidRPr="003D593B">
        <w:rPr>
          <w:rFonts w:ascii="Georgia" w:hAnsi="Georgia"/>
        </w:rPr>
        <w:t xml:space="preserve"> being more involved in sacramental preparation. “Start and stop catechesis” does not </w:t>
      </w:r>
      <w:r w:rsidR="00CD1DBD" w:rsidRPr="003D593B">
        <w:rPr>
          <w:rFonts w:ascii="Georgia" w:hAnsi="Georgia"/>
        </w:rPr>
        <w:t xml:space="preserve">help </w:t>
      </w:r>
      <w:r w:rsidR="006D7200" w:rsidRPr="003D593B">
        <w:rPr>
          <w:rFonts w:ascii="Georgia" w:hAnsi="Georgia"/>
        </w:rPr>
        <w:t xml:space="preserve">families form the habits of faith practice, which takes time to develop and take root. </w:t>
      </w:r>
      <w:r w:rsidR="00F14909" w:rsidRPr="003D593B">
        <w:rPr>
          <w:rFonts w:ascii="Georgia" w:hAnsi="Georgia"/>
        </w:rPr>
        <w:t>While parishes may focus their projects on a particular sacrament, it’s important to start working with young families to lay the foundation and work towards a systemic approach to faith formation.</w:t>
      </w:r>
    </w:p>
    <w:p w:rsidR="003D593B" w:rsidRPr="003D593B" w:rsidRDefault="00C30710">
      <w:pPr>
        <w:rPr>
          <w:rFonts w:ascii="Georgia" w:hAnsi="Georgia"/>
        </w:rPr>
      </w:pPr>
      <w:hyperlink r:id="rId12" w:history="1">
        <w:r w:rsidR="003D593B" w:rsidRPr="003D593B">
          <w:rPr>
            <w:rStyle w:val="Hyperlink"/>
            <w:rFonts w:ascii="Georgia" w:hAnsi="Georgia"/>
          </w:rPr>
          <w:t>https://www.youtube.com/watch?v=rnErspBoYu4&amp;index=7&amp;list=PL6dTaamqU0EO471iXwHoaX_DxXBk7-WmN&amp;t=0s</w:t>
        </w:r>
      </w:hyperlink>
    </w:p>
    <w:p w:rsidR="002F2C5C" w:rsidRDefault="002F2C5C">
      <w:pPr>
        <w:rPr>
          <w:rFonts w:ascii="Georgia" w:hAnsi="Georgia"/>
          <w:b/>
        </w:rPr>
      </w:pPr>
    </w:p>
    <w:p w:rsidR="00286B48" w:rsidRPr="003D593B" w:rsidRDefault="000D4D89">
      <w:pPr>
        <w:rPr>
          <w:rFonts w:ascii="Georgia" w:hAnsi="Georgia"/>
          <w:b/>
        </w:rPr>
      </w:pPr>
      <w:r w:rsidRPr="003D593B">
        <w:rPr>
          <w:rFonts w:ascii="Georgia" w:hAnsi="Georgia"/>
          <w:b/>
        </w:rPr>
        <w:t xml:space="preserve">Part 5: </w:t>
      </w:r>
      <w:r w:rsidR="00361F58" w:rsidRPr="003D593B">
        <w:rPr>
          <w:rFonts w:ascii="Georgia" w:hAnsi="Georgia"/>
          <w:b/>
        </w:rPr>
        <w:t xml:space="preserve">Expanding </w:t>
      </w:r>
      <w:r w:rsidR="00D742E0" w:rsidRPr="003D593B">
        <w:rPr>
          <w:rFonts w:ascii="Georgia" w:hAnsi="Georgia"/>
          <w:b/>
        </w:rPr>
        <w:t>Sacramental P</w:t>
      </w:r>
      <w:r w:rsidR="00286B48" w:rsidRPr="003D593B">
        <w:rPr>
          <w:rFonts w:ascii="Georgia" w:hAnsi="Georgia"/>
          <w:b/>
        </w:rPr>
        <w:t xml:space="preserve">reparation </w:t>
      </w:r>
      <w:r w:rsidR="00D742E0" w:rsidRPr="003D593B">
        <w:rPr>
          <w:rFonts w:ascii="Georgia" w:hAnsi="Georgia"/>
          <w:b/>
        </w:rPr>
        <w:t xml:space="preserve">Planning </w:t>
      </w:r>
    </w:p>
    <w:p w:rsidR="00286B48" w:rsidRPr="003D593B" w:rsidRDefault="00361F58">
      <w:pPr>
        <w:rPr>
          <w:rFonts w:ascii="Georgia" w:hAnsi="Georgia"/>
        </w:rPr>
      </w:pPr>
      <w:r w:rsidRPr="003D593B">
        <w:rPr>
          <w:rFonts w:ascii="Georgia" w:hAnsi="Georgia"/>
        </w:rPr>
        <w:t xml:space="preserve">When planning for sacramental preparation, we need to include what happens before (preparation), during (sacramental preparation) and after (follow-up). </w:t>
      </w:r>
      <w:r w:rsidR="00702851" w:rsidRPr="003D593B">
        <w:rPr>
          <w:rFonts w:ascii="Georgia" w:hAnsi="Georgia"/>
        </w:rPr>
        <w:t>A</w:t>
      </w:r>
      <w:r w:rsidRPr="003D593B">
        <w:rPr>
          <w:rFonts w:ascii="Georgia" w:hAnsi="Georgia"/>
        </w:rPr>
        <w:t xml:space="preserve">t church and at </w:t>
      </w:r>
      <w:r w:rsidR="00702851" w:rsidRPr="003D593B">
        <w:rPr>
          <w:rFonts w:ascii="Georgia" w:hAnsi="Georgia"/>
        </w:rPr>
        <w:t xml:space="preserve">home components can be supported with online resources. </w:t>
      </w:r>
      <w:r w:rsidRPr="003D593B">
        <w:rPr>
          <w:rFonts w:ascii="Georgia" w:hAnsi="Georgia"/>
        </w:rPr>
        <w:t>In addition, if we want to deepen engagement with the parish, we</w:t>
      </w:r>
      <w:r w:rsidR="00CD1DBD" w:rsidRPr="003D593B">
        <w:rPr>
          <w:rFonts w:ascii="Georgia" w:hAnsi="Georgia"/>
        </w:rPr>
        <w:t xml:space="preserve"> could</w:t>
      </w:r>
      <w:r w:rsidRPr="003D593B">
        <w:rPr>
          <w:rFonts w:ascii="Georgia" w:hAnsi="Georgia"/>
        </w:rPr>
        <w:t xml:space="preserve"> </w:t>
      </w:r>
      <w:r w:rsidR="00D742E0" w:rsidRPr="003D593B">
        <w:rPr>
          <w:rFonts w:ascii="Georgia" w:hAnsi="Georgia"/>
        </w:rPr>
        <w:t xml:space="preserve">include </w:t>
      </w:r>
      <w:r w:rsidR="00E46680" w:rsidRPr="003D593B">
        <w:rPr>
          <w:rFonts w:ascii="Georgia" w:hAnsi="Georgia"/>
        </w:rPr>
        <w:t>experiential component</w:t>
      </w:r>
      <w:r w:rsidRPr="003D593B">
        <w:rPr>
          <w:rFonts w:ascii="Georgia" w:hAnsi="Georgia"/>
        </w:rPr>
        <w:t xml:space="preserve">s that are </w:t>
      </w:r>
      <w:r w:rsidR="00E46680" w:rsidRPr="003D593B">
        <w:rPr>
          <w:rFonts w:ascii="Georgia" w:hAnsi="Georgia"/>
        </w:rPr>
        <w:t xml:space="preserve">unique </w:t>
      </w:r>
      <w:r w:rsidRPr="003D593B">
        <w:rPr>
          <w:rFonts w:ascii="Georgia" w:hAnsi="Georgia"/>
        </w:rPr>
        <w:t xml:space="preserve">to what </w:t>
      </w:r>
      <w:r w:rsidR="00E46680" w:rsidRPr="003D593B">
        <w:rPr>
          <w:rFonts w:ascii="Georgia" w:hAnsi="Georgia"/>
        </w:rPr>
        <w:t>the parish offer</w:t>
      </w:r>
      <w:r w:rsidRPr="003D593B">
        <w:rPr>
          <w:rFonts w:ascii="Georgia" w:hAnsi="Georgia"/>
        </w:rPr>
        <w:t>s</w:t>
      </w:r>
      <w:r w:rsidR="00E46680" w:rsidRPr="003D593B">
        <w:rPr>
          <w:rFonts w:ascii="Georgia" w:hAnsi="Georgia"/>
        </w:rPr>
        <w:t xml:space="preserve">. </w:t>
      </w:r>
      <w:r w:rsidR="00EC202A" w:rsidRPr="003D593B">
        <w:rPr>
          <w:rFonts w:ascii="Georgia" w:hAnsi="Georgia"/>
        </w:rPr>
        <w:t xml:space="preserve">What engages people are the experiences they have with </w:t>
      </w:r>
      <w:r w:rsidRPr="003D593B">
        <w:rPr>
          <w:rFonts w:ascii="Georgia" w:hAnsi="Georgia"/>
        </w:rPr>
        <w:t>peers</w:t>
      </w:r>
      <w:r w:rsidR="00EC202A" w:rsidRPr="003D593B">
        <w:rPr>
          <w:rFonts w:ascii="Georgia" w:hAnsi="Georgia"/>
        </w:rPr>
        <w:t xml:space="preserve"> and other generations in the community.</w:t>
      </w:r>
      <w:r w:rsidR="00A84C6D" w:rsidRPr="003D593B">
        <w:rPr>
          <w:rFonts w:ascii="Georgia" w:hAnsi="Georgia"/>
        </w:rPr>
        <w:t xml:space="preserve"> John shares the example of what we could do to offer something to engage families in between sacramental prep years using intergenerational events</w:t>
      </w:r>
      <w:r w:rsidR="00CD1DBD" w:rsidRPr="003D593B">
        <w:rPr>
          <w:rFonts w:ascii="Georgia" w:hAnsi="Georgia"/>
        </w:rPr>
        <w:t>.</w:t>
      </w:r>
      <w:r w:rsidR="00A84C6D" w:rsidRPr="003D593B">
        <w:rPr>
          <w:rFonts w:ascii="Georgia" w:hAnsi="Georgia"/>
        </w:rPr>
        <w:t xml:space="preserve"> </w:t>
      </w:r>
    </w:p>
    <w:p w:rsidR="00E50C2D" w:rsidRPr="003D593B" w:rsidRDefault="00C30710" w:rsidP="00E50C2D">
      <w:pPr>
        <w:rPr>
          <w:rFonts w:ascii="Georgia" w:hAnsi="Georgia"/>
        </w:rPr>
      </w:pPr>
      <w:hyperlink r:id="rId13" w:history="1">
        <w:r w:rsidR="003D593B" w:rsidRPr="003D593B">
          <w:rPr>
            <w:rStyle w:val="Hyperlink"/>
            <w:rFonts w:ascii="Georgia" w:hAnsi="Georgia"/>
          </w:rPr>
          <w:t>https://www.youtube.com/watch?v=B9GOwpwdPrY&amp;index=6&amp;list=PL6dTaamqU0EO471iXwHoaX_DxXBk7-WmN&amp;t=0s</w:t>
        </w:r>
      </w:hyperlink>
    </w:p>
    <w:p w:rsidR="00E50C2D" w:rsidRPr="003D593B" w:rsidRDefault="000D4D89" w:rsidP="00E50C2D">
      <w:pPr>
        <w:rPr>
          <w:rFonts w:ascii="Georgia" w:hAnsi="Georgia" w:cs="Calibri"/>
          <w:b/>
        </w:rPr>
      </w:pPr>
      <w:r w:rsidRPr="003D593B">
        <w:rPr>
          <w:rFonts w:ascii="Georgia" w:hAnsi="Georgia" w:cs="Calibri"/>
          <w:b/>
        </w:rPr>
        <w:t xml:space="preserve">Part 6: </w:t>
      </w:r>
      <w:r w:rsidR="00735A51" w:rsidRPr="003D593B">
        <w:rPr>
          <w:rFonts w:ascii="Georgia" w:hAnsi="Georgia" w:cs="Calibri"/>
          <w:b/>
        </w:rPr>
        <w:t>Using Needs Assessment Tools to Tailor P</w:t>
      </w:r>
      <w:r w:rsidR="00E50C2D" w:rsidRPr="003D593B">
        <w:rPr>
          <w:rFonts w:ascii="Georgia" w:hAnsi="Georgia" w:cs="Calibri"/>
          <w:b/>
        </w:rPr>
        <w:t xml:space="preserve">rograms </w:t>
      </w:r>
    </w:p>
    <w:p w:rsidR="00E50C2D" w:rsidRPr="003D593B" w:rsidRDefault="00E50C2D" w:rsidP="00E50C2D">
      <w:pPr>
        <w:rPr>
          <w:rFonts w:ascii="Georgia" w:hAnsi="Georgia" w:cs="Calibri"/>
        </w:rPr>
      </w:pPr>
      <w:r w:rsidRPr="003D593B">
        <w:rPr>
          <w:rFonts w:ascii="Georgia" w:hAnsi="Georgia" w:cs="Calibri"/>
        </w:rPr>
        <w:t xml:space="preserve">John talks about how to use the assessment tools he shared in </w:t>
      </w:r>
      <w:r w:rsidR="00102D40" w:rsidRPr="003D593B">
        <w:rPr>
          <w:rFonts w:ascii="Georgia" w:hAnsi="Georgia" w:cs="Calibri"/>
        </w:rPr>
        <w:t xml:space="preserve">the handout of </w:t>
      </w:r>
      <w:r w:rsidRPr="003D593B">
        <w:rPr>
          <w:rFonts w:ascii="Georgia" w:hAnsi="Georgia" w:cs="Calibri"/>
        </w:rPr>
        <w:t>Workshop 2</w:t>
      </w:r>
      <w:r w:rsidR="00CD1DBD" w:rsidRPr="003D593B">
        <w:rPr>
          <w:rFonts w:ascii="Georgia" w:hAnsi="Georgia" w:cs="Calibri"/>
        </w:rPr>
        <w:t xml:space="preserve"> (</w:t>
      </w:r>
      <w:hyperlink r:id="rId14" w:history="1">
        <w:r w:rsidR="00CD1DBD" w:rsidRPr="003D593B">
          <w:rPr>
            <w:rStyle w:val="Hyperlink"/>
            <w:rFonts w:ascii="Georgia" w:hAnsi="Georgia"/>
          </w:rPr>
          <w:t>https://www.lifelongfaith.com/lifelong-faith-formation.html</w:t>
        </w:r>
      </w:hyperlink>
      <w:r w:rsidR="00CD1DBD" w:rsidRPr="003D593B">
        <w:rPr>
          <w:rStyle w:val="Hyperlink"/>
          <w:rFonts w:ascii="Georgia" w:hAnsi="Georgia"/>
        </w:rPr>
        <w:t>)</w:t>
      </w:r>
      <w:r w:rsidRPr="003D593B">
        <w:rPr>
          <w:rFonts w:ascii="Georgia" w:hAnsi="Georgia" w:cs="Calibri"/>
        </w:rPr>
        <w:t xml:space="preserve"> to understand where people are in their faith journey (as parents and adults). These can be used to tailor programs to meet their needs more effectively. If we can be more responsive to what they are saying, it increases their motivation to participate. </w:t>
      </w:r>
    </w:p>
    <w:p w:rsidR="003D593B" w:rsidRPr="003D593B" w:rsidRDefault="00C30710" w:rsidP="00E50C2D">
      <w:pPr>
        <w:rPr>
          <w:rFonts w:ascii="Georgia" w:hAnsi="Georgia"/>
        </w:rPr>
      </w:pPr>
      <w:hyperlink r:id="rId15" w:history="1">
        <w:r w:rsidR="003D593B" w:rsidRPr="003D593B">
          <w:rPr>
            <w:rStyle w:val="Hyperlink"/>
            <w:rFonts w:ascii="Georgia" w:hAnsi="Georgia"/>
          </w:rPr>
          <w:t>https://www.youtube.com/watch?v=EzLTpFlYjCY&amp;index=5&amp;list=PL6dTaamqU0EO471iXwHoaX_DxXBk7-WmN&amp;t=0s</w:t>
        </w:r>
      </w:hyperlink>
    </w:p>
    <w:p w:rsidR="000B702B" w:rsidRPr="003D593B" w:rsidRDefault="000D4D89" w:rsidP="00E50C2D">
      <w:pPr>
        <w:rPr>
          <w:rFonts w:ascii="Georgia" w:hAnsi="Georgia" w:cs="Calibri"/>
          <w:b/>
        </w:rPr>
      </w:pPr>
      <w:r w:rsidRPr="003D593B">
        <w:rPr>
          <w:rFonts w:ascii="Georgia" w:hAnsi="Georgia" w:cs="Calibri"/>
          <w:b/>
        </w:rPr>
        <w:t xml:space="preserve">Part 7: </w:t>
      </w:r>
      <w:r w:rsidR="00055267" w:rsidRPr="003D593B">
        <w:rPr>
          <w:rFonts w:ascii="Georgia" w:hAnsi="Georgia" w:cs="Calibri"/>
          <w:b/>
        </w:rPr>
        <w:t>Using Digital Platforms</w:t>
      </w:r>
    </w:p>
    <w:p w:rsidR="000B702B" w:rsidRPr="003D593B" w:rsidRDefault="00055267" w:rsidP="003D593B">
      <w:pPr>
        <w:rPr>
          <w:rFonts w:ascii="Georgia" w:hAnsi="Georgia" w:cs="Calibri"/>
        </w:rPr>
      </w:pPr>
      <w:r w:rsidRPr="003D593B">
        <w:rPr>
          <w:rFonts w:ascii="Georgia" w:hAnsi="Georgia" w:cs="Calibri"/>
        </w:rPr>
        <w:t>Having a d</w:t>
      </w:r>
      <w:r w:rsidR="008C3438" w:rsidRPr="003D593B">
        <w:rPr>
          <w:rFonts w:ascii="Georgia" w:hAnsi="Georgia" w:cs="Calibri"/>
        </w:rPr>
        <w:t xml:space="preserve">igital </w:t>
      </w:r>
      <w:r w:rsidR="000B702B" w:rsidRPr="003D593B">
        <w:rPr>
          <w:rFonts w:ascii="Georgia" w:hAnsi="Georgia" w:cs="Calibri"/>
        </w:rPr>
        <w:t>strategy</w:t>
      </w:r>
      <w:r w:rsidR="008C3438" w:rsidRPr="003D593B">
        <w:rPr>
          <w:rFonts w:ascii="Georgia" w:hAnsi="Georgia" w:cs="Calibri"/>
        </w:rPr>
        <w:t xml:space="preserve"> </w:t>
      </w:r>
      <w:r w:rsidRPr="003D593B">
        <w:rPr>
          <w:rFonts w:ascii="Georgia" w:hAnsi="Georgia" w:cs="Calibri"/>
        </w:rPr>
        <w:t xml:space="preserve">is important, as it </w:t>
      </w:r>
      <w:r w:rsidR="008C3438" w:rsidRPr="003D593B">
        <w:rPr>
          <w:rFonts w:ascii="Georgia" w:hAnsi="Georgia" w:cs="Calibri"/>
        </w:rPr>
        <w:t>supports and enhances everything that we do.</w:t>
      </w:r>
      <w:r w:rsidR="000B702B" w:rsidRPr="003D593B">
        <w:rPr>
          <w:rFonts w:ascii="Georgia" w:hAnsi="Georgia" w:cs="Calibri"/>
        </w:rPr>
        <w:t xml:space="preserve"> </w:t>
      </w:r>
      <w:r w:rsidRPr="003D593B">
        <w:rPr>
          <w:rFonts w:ascii="Georgia" w:hAnsi="Georgia" w:cs="Calibri"/>
        </w:rPr>
        <w:t>John explains the differences between w</w:t>
      </w:r>
      <w:r w:rsidR="000B702B" w:rsidRPr="003D593B">
        <w:rPr>
          <w:rFonts w:ascii="Georgia" w:hAnsi="Georgia" w:cs="Calibri"/>
        </w:rPr>
        <w:t>ebsites for information</w:t>
      </w:r>
      <w:r w:rsidRPr="003D593B">
        <w:rPr>
          <w:rFonts w:ascii="Georgia" w:hAnsi="Georgia" w:cs="Calibri"/>
        </w:rPr>
        <w:t xml:space="preserve"> (such as the</w:t>
      </w:r>
      <w:r w:rsidR="000B702B" w:rsidRPr="003D593B">
        <w:rPr>
          <w:rFonts w:ascii="Georgia" w:hAnsi="Georgia" w:cs="Calibri"/>
        </w:rPr>
        <w:t xml:space="preserve"> parish website) </w:t>
      </w:r>
      <w:r w:rsidRPr="003D593B">
        <w:rPr>
          <w:rFonts w:ascii="Georgia" w:hAnsi="Georgia" w:cs="Calibri"/>
        </w:rPr>
        <w:t xml:space="preserve">and websites for faith </w:t>
      </w:r>
      <w:r w:rsidR="000B702B" w:rsidRPr="003D593B">
        <w:rPr>
          <w:rFonts w:ascii="Georgia" w:hAnsi="Georgia" w:cs="Calibri"/>
        </w:rPr>
        <w:t>formation (</w:t>
      </w:r>
      <w:r w:rsidRPr="003D593B">
        <w:rPr>
          <w:rFonts w:ascii="Georgia" w:hAnsi="Georgia" w:cs="Calibri"/>
        </w:rPr>
        <w:t xml:space="preserve">i.e. a </w:t>
      </w:r>
      <w:r w:rsidR="000B702B" w:rsidRPr="003D593B">
        <w:rPr>
          <w:rFonts w:ascii="Georgia" w:hAnsi="Georgia" w:cs="Calibri"/>
        </w:rPr>
        <w:t>portal of activities and resources for your target audience).</w:t>
      </w:r>
      <w:r w:rsidRPr="003D593B">
        <w:rPr>
          <w:rFonts w:ascii="Georgia" w:hAnsi="Georgia" w:cs="Calibri"/>
        </w:rPr>
        <w:t xml:space="preserve"> The latter can be accessed anytime and the content supports the gathered events held at the parish. John also talks about the purposes of different online platforms including websites and social media.</w:t>
      </w:r>
    </w:p>
    <w:p w:rsidR="003D593B" w:rsidRPr="003D593B" w:rsidRDefault="00C30710" w:rsidP="003D593B">
      <w:pPr>
        <w:rPr>
          <w:rFonts w:ascii="Georgia" w:hAnsi="Georgia"/>
        </w:rPr>
      </w:pPr>
      <w:hyperlink r:id="rId16" w:history="1">
        <w:r w:rsidR="003D593B" w:rsidRPr="003D593B">
          <w:rPr>
            <w:rStyle w:val="Hyperlink"/>
            <w:rFonts w:ascii="Georgia" w:hAnsi="Georgia"/>
          </w:rPr>
          <w:t>https://www.youtube.com/watch?v=7lBdTgTpXe0&amp;index=4&amp;list=PL6dTaamqU0EO471iXwHoaX_DxXBk7-WmN&amp;t=0s</w:t>
        </w:r>
      </w:hyperlink>
    </w:p>
    <w:p w:rsidR="003C5A3E" w:rsidRPr="003D593B" w:rsidRDefault="000D4D89" w:rsidP="003C5A3E">
      <w:pPr>
        <w:rPr>
          <w:rFonts w:ascii="Georgia" w:hAnsi="Georgia" w:cs="Calibri"/>
          <w:b/>
        </w:rPr>
      </w:pPr>
      <w:r w:rsidRPr="003D593B">
        <w:rPr>
          <w:rFonts w:ascii="Georgia" w:hAnsi="Georgia" w:cs="Calibri"/>
          <w:b/>
        </w:rPr>
        <w:t xml:space="preserve">Part 8: </w:t>
      </w:r>
      <w:r w:rsidR="003C5A3E" w:rsidRPr="003D593B">
        <w:rPr>
          <w:rFonts w:ascii="Georgia" w:hAnsi="Georgia" w:cs="Calibri"/>
          <w:b/>
        </w:rPr>
        <w:t>Curating Content for Your Digital Platform</w:t>
      </w:r>
    </w:p>
    <w:p w:rsidR="00F23226" w:rsidRPr="003D593B" w:rsidRDefault="00F23226">
      <w:pPr>
        <w:rPr>
          <w:rFonts w:ascii="Georgia" w:hAnsi="Georgia" w:cs="Calibri"/>
        </w:rPr>
      </w:pPr>
      <w:r w:rsidRPr="003D593B">
        <w:rPr>
          <w:rFonts w:ascii="Georgia" w:hAnsi="Georgia" w:cs="Calibri"/>
        </w:rPr>
        <w:t xml:space="preserve">In this video, John talks about how </w:t>
      </w:r>
      <w:r w:rsidR="003C5A3E" w:rsidRPr="003D593B">
        <w:rPr>
          <w:rFonts w:ascii="Georgia" w:hAnsi="Georgia" w:cs="Calibri"/>
        </w:rPr>
        <w:t>to curate resources for your digital platform and where to go to get started</w:t>
      </w:r>
      <w:r w:rsidRPr="003D593B">
        <w:rPr>
          <w:rFonts w:ascii="Georgia" w:hAnsi="Georgia" w:cs="Calibri"/>
        </w:rPr>
        <w:t xml:space="preserve">. He also </w:t>
      </w:r>
      <w:r w:rsidR="003C5A3E" w:rsidRPr="003D593B">
        <w:rPr>
          <w:rFonts w:ascii="Georgia" w:hAnsi="Georgia" w:cs="Calibri"/>
        </w:rPr>
        <w:t>explains how your faith formation website, your newsletter and social media can work together</w:t>
      </w:r>
      <w:r w:rsidR="00B72AB1" w:rsidRPr="003D593B">
        <w:rPr>
          <w:rFonts w:ascii="Georgia" w:hAnsi="Georgia" w:cs="Calibri"/>
        </w:rPr>
        <w:t xml:space="preserve"> to direct people to additional resources, encourage engagement and assist in faith growth.</w:t>
      </w:r>
      <w:r w:rsidRPr="003D593B">
        <w:rPr>
          <w:rFonts w:ascii="Georgia" w:hAnsi="Georgia" w:cs="Calibri"/>
        </w:rPr>
        <w:t xml:space="preserve"> </w:t>
      </w:r>
    </w:p>
    <w:p w:rsidR="003D593B" w:rsidRPr="003D593B" w:rsidRDefault="00C30710">
      <w:pPr>
        <w:rPr>
          <w:rFonts w:ascii="Georgia" w:hAnsi="Georgia"/>
        </w:rPr>
      </w:pPr>
      <w:hyperlink r:id="rId17" w:history="1">
        <w:r w:rsidR="003D593B" w:rsidRPr="003D593B">
          <w:rPr>
            <w:rStyle w:val="Hyperlink"/>
            <w:rFonts w:ascii="Georgia" w:hAnsi="Georgia"/>
          </w:rPr>
          <w:t>https://www.youtube.com/watch?v=hgJHfrnEGvw&amp;index=3&amp;list=PL6dTaamqU0EO471iXwHoaX_DxXBk7-WmN&amp;t=0s</w:t>
        </w:r>
      </w:hyperlink>
    </w:p>
    <w:p w:rsidR="00F23226" w:rsidRPr="003D593B" w:rsidRDefault="000D4D89">
      <w:pPr>
        <w:rPr>
          <w:rFonts w:ascii="Georgia" w:hAnsi="Georgia"/>
          <w:b/>
        </w:rPr>
      </w:pPr>
      <w:r w:rsidRPr="003D593B">
        <w:rPr>
          <w:rFonts w:ascii="Georgia" w:hAnsi="Georgia"/>
          <w:b/>
        </w:rPr>
        <w:t xml:space="preserve">Part 9: </w:t>
      </w:r>
      <w:r w:rsidR="00F23226" w:rsidRPr="003D593B">
        <w:rPr>
          <w:rFonts w:ascii="Georgia" w:hAnsi="Georgia"/>
          <w:b/>
        </w:rPr>
        <w:t>Recruiting and Developing Leaders</w:t>
      </w:r>
      <w:r w:rsidR="009B27CB" w:rsidRPr="003D593B">
        <w:rPr>
          <w:rFonts w:ascii="Georgia" w:hAnsi="Georgia"/>
          <w:b/>
        </w:rPr>
        <w:t xml:space="preserve"> </w:t>
      </w:r>
    </w:p>
    <w:p w:rsidR="00CD1DBD" w:rsidRPr="003D593B" w:rsidRDefault="00830DE5">
      <w:pPr>
        <w:rPr>
          <w:rFonts w:ascii="Georgia" w:hAnsi="Georgia"/>
        </w:rPr>
      </w:pPr>
      <w:r w:rsidRPr="003D593B">
        <w:rPr>
          <w:rFonts w:ascii="Georgia" w:hAnsi="Georgia"/>
        </w:rPr>
        <w:t>In this video, John offers some practical tips on how to recruit and develop leaders</w:t>
      </w:r>
      <w:r w:rsidR="009B27CB" w:rsidRPr="003D593B">
        <w:rPr>
          <w:rFonts w:ascii="Georgia" w:hAnsi="Georgia"/>
        </w:rPr>
        <w:t xml:space="preserve"> at the parish</w:t>
      </w:r>
      <w:r w:rsidRPr="003D593B">
        <w:rPr>
          <w:rFonts w:ascii="Georgia" w:hAnsi="Georgia"/>
        </w:rPr>
        <w:t xml:space="preserve">. He talks about </w:t>
      </w:r>
      <w:r w:rsidR="009B27CB" w:rsidRPr="003D593B">
        <w:rPr>
          <w:rFonts w:ascii="Georgia" w:hAnsi="Georgia"/>
        </w:rPr>
        <w:t xml:space="preserve">the effectiveness of </w:t>
      </w:r>
      <w:r w:rsidRPr="003D593B">
        <w:rPr>
          <w:rFonts w:ascii="Georgia" w:hAnsi="Georgia"/>
        </w:rPr>
        <w:t xml:space="preserve">reaching out </w:t>
      </w:r>
      <w:r w:rsidR="009B27CB" w:rsidRPr="003D593B">
        <w:rPr>
          <w:rFonts w:ascii="Georgia" w:hAnsi="Georgia"/>
        </w:rPr>
        <w:t xml:space="preserve">through </w:t>
      </w:r>
      <w:r w:rsidRPr="003D593B">
        <w:rPr>
          <w:rFonts w:ascii="Georgia" w:hAnsi="Georgia"/>
        </w:rPr>
        <w:t>people’</w:t>
      </w:r>
      <w:r w:rsidR="009B27CB" w:rsidRPr="003D593B">
        <w:rPr>
          <w:rFonts w:ascii="Georgia" w:hAnsi="Georgia"/>
        </w:rPr>
        <w:t xml:space="preserve">s social networks, personal invitation, and carving the jobs around people’s time, gifts and talents. John also </w:t>
      </w:r>
      <w:r w:rsidRPr="003D593B">
        <w:rPr>
          <w:rFonts w:ascii="Georgia" w:hAnsi="Georgia"/>
        </w:rPr>
        <w:t xml:space="preserve">suggests an </w:t>
      </w:r>
      <w:r w:rsidRPr="003D593B">
        <w:rPr>
          <w:rFonts w:ascii="Georgia" w:hAnsi="Georgia"/>
        </w:rPr>
        <w:lastRenderedPageBreak/>
        <w:t xml:space="preserve">approach of </w:t>
      </w:r>
      <w:r w:rsidR="009B27CB" w:rsidRPr="003D593B">
        <w:rPr>
          <w:rFonts w:ascii="Georgia" w:hAnsi="Georgia"/>
        </w:rPr>
        <w:t xml:space="preserve">gradually </w:t>
      </w:r>
      <w:r w:rsidRPr="003D593B">
        <w:rPr>
          <w:rFonts w:ascii="Georgia" w:hAnsi="Georgia"/>
        </w:rPr>
        <w:t xml:space="preserve">building up </w:t>
      </w:r>
      <w:r w:rsidR="009B27CB" w:rsidRPr="003D593B">
        <w:rPr>
          <w:rFonts w:ascii="Georgia" w:hAnsi="Georgia"/>
        </w:rPr>
        <w:t xml:space="preserve">people’s engagement </w:t>
      </w:r>
      <w:r w:rsidR="00CD1DBD" w:rsidRPr="003D593B">
        <w:rPr>
          <w:rFonts w:ascii="Georgia" w:hAnsi="Georgia"/>
        </w:rPr>
        <w:t xml:space="preserve">as well as </w:t>
      </w:r>
      <w:r w:rsidR="009B27CB" w:rsidRPr="003D593B">
        <w:rPr>
          <w:rFonts w:ascii="Georgia" w:hAnsi="Georgia"/>
        </w:rPr>
        <w:t xml:space="preserve">their skills to develop them as future leaders. </w:t>
      </w:r>
      <w:r w:rsidR="009E54BD" w:rsidRPr="003D593B">
        <w:rPr>
          <w:rFonts w:ascii="Georgia" w:hAnsi="Georgia"/>
        </w:rPr>
        <w:t xml:space="preserve"> </w:t>
      </w:r>
      <w:r w:rsidR="007563C7" w:rsidRPr="003D593B">
        <w:rPr>
          <w:rFonts w:ascii="Georgia" w:hAnsi="Georgia"/>
        </w:rPr>
        <w:t xml:space="preserve">Finally, John shows an engagement toolkit to assist with developing leaders found on his website: </w:t>
      </w:r>
      <w:hyperlink r:id="rId18" w:history="1">
        <w:r w:rsidR="007563C7" w:rsidRPr="003D593B">
          <w:rPr>
            <w:rStyle w:val="Hyperlink"/>
            <w:rFonts w:ascii="Georgia" w:hAnsi="Georgia"/>
          </w:rPr>
          <w:t>http://www.lifelongfaith.com/lifelong-faith-formation.html</w:t>
        </w:r>
      </w:hyperlink>
      <w:r w:rsidR="007563C7" w:rsidRPr="003D593B">
        <w:rPr>
          <w:rFonts w:ascii="Georgia" w:hAnsi="Georgia"/>
        </w:rPr>
        <w:t xml:space="preserve"> </w:t>
      </w:r>
    </w:p>
    <w:p w:rsidR="00904D55" w:rsidRPr="00904D55" w:rsidRDefault="00C30710">
      <w:pPr>
        <w:rPr>
          <w:rFonts w:ascii="Georgia" w:hAnsi="Georgia" w:cs="Calibri"/>
          <w:color w:val="2E74B5" w:themeColor="accent1" w:themeShade="BF"/>
        </w:rPr>
      </w:pPr>
      <w:hyperlink r:id="rId19" w:history="1">
        <w:r w:rsidR="00904D55" w:rsidRPr="00904D55">
          <w:rPr>
            <w:rStyle w:val="Hyperlink"/>
            <w:rFonts w:ascii="Georgia" w:hAnsi="Georgia" w:cs="Calibri"/>
          </w:rPr>
          <w:t>https://www.youtube.com/watch?v=FQn0gt0DN-k&amp;t=0s&amp;list=PL6dTaamqU0EO471iXwHoaX_DxXBk7-WmN&amp;index=11</w:t>
        </w:r>
      </w:hyperlink>
      <w:r w:rsidR="00904D55" w:rsidRPr="00904D55">
        <w:rPr>
          <w:rFonts w:ascii="Georgia" w:hAnsi="Georgia" w:cs="Calibri"/>
          <w:color w:val="2E74B5" w:themeColor="accent1" w:themeShade="BF"/>
        </w:rPr>
        <w:t xml:space="preserve"> </w:t>
      </w:r>
    </w:p>
    <w:p w:rsidR="001731DE" w:rsidRPr="003D593B" w:rsidRDefault="000D4D89">
      <w:pPr>
        <w:rPr>
          <w:rFonts w:ascii="Georgia" w:hAnsi="Georgia"/>
          <w:b/>
        </w:rPr>
      </w:pPr>
      <w:r w:rsidRPr="003D593B">
        <w:rPr>
          <w:rFonts w:ascii="Georgia" w:hAnsi="Georgia"/>
          <w:b/>
        </w:rPr>
        <w:t xml:space="preserve">Part 10: </w:t>
      </w:r>
      <w:r w:rsidR="006A2A33" w:rsidRPr="003D593B">
        <w:rPr>
          <w:rFonts w:ascii="Georgia" w:hAnsi="Georgia"/>
          <w:b/>
        </w:rPr>
        <w:t>Syncing Your Digital Platform Works with In-Person Events</w:t>
      </w:r>
    </w:p>
    <w:p w:rsidR="000D4D89" w:rsidRPr="003D593B" w:rsidRDefault="006A2A33" w:rsidP="000D4D89">
      <w:pPr>
        <w:rPr>
          <w:rFonts w:ascii="Georgia" w:hAnsi="Georgia"/>
        </w:rPr>
      </w:pPr>
      <w:r w:rsidRPr="003D593B">
        <w:rPr>
          <w:rFonts w:ascii="Georgia" w:hAnsi="Georgia"/>
        </w:rPr>
        <w:t xml:space="preserve">Think about the digital components from the moment you start planning your initiatives. This helps you decide what happens at home and </w:t>
      </w:r>
      <w:r w:rsidR="00A07CA8" w:rsidRPr="003D593B">
        <w:rPr>
          <w:rFonts w:ascii="Georgia" w:hAnsi="Georgia"/>
        </w:rPr>
        <w:t xml:space="preserve">at </w:t>
      </w:r>
      <w:r w:rsidRPr="003D593B">
        <w:rPr>
          <w:rFonts w:ascii="Georgia" w:hAnsi="Georgia"/>
        </w:rPr>
        <w:t>in-person/gathered</w:t>
      </w:r>
      <w:r w:rsidR="00A07CA8" w:rsidRPr="003D593B">
        <w:rPr>
          <w:rFonts w:ascii="Georgia" w:hAnsi="Georgia"/>
        </w:rPr>
        <w:t xml:space="preserve"> events</w:t>
      </w:r>
      <w:r w:rsidRPr="003D593B">
        <w:rPr>
          <w:rFonts w:ascii="Georgia" w:hAnsi="Georgia"/>
        </w:rPr>
        <w:t xml:space="preserve"> and ensure that they complement and enhance each other. John also offers suggestions on how to sync the online content with printed materials. By providing online resources, we make it easier for families to do the activities we suggest at home.  </w:t>
      </w:r>
    </w:p>
    <w:p w:rsidR="003D593B" w:rsidRPr="003D593B" w:rsidRDefault="00C30710" w:rsidP="003D593B">
      <w:pPr>
        <w:rPr>
          <w:rFonts w:ascii="Georgia" w:hAnsi="Georgia"/>
        </w:rPr>
      </w:pPr>
      <w:hyperlink r:id="rId20" w:history="1">
        <w:r w:rsidR="003D593B" w:rsidRPr="003D593B">
          <w:rPr>
            <w:rStyle w:val="Hyperlink"/>
            <w:rFonts w:ascii="Georgia" w:hAnsi="Georgia"/>
          </w:rPr>
          <w:t>https://www.youtube.com/watch?v=C44D_ZAE4NA&amp;index=2&amp;list=PL6dTaamqU0EO471iXwHoaX_DxXBk7-WmN&amp;t=0s</w:t>
        </w:r>
      </w:hyperlink>
    </w:p>
    <w:p w:rsidR="003D593B" w:rsidRPr="003D593B" w:rsidRDefault="003D593B" w:rsidP="000D4D89">
      <w:pPr>
        <w:rPr>
          <w:rFonts w:ascii="Georgia" w:hAnsi="Georgia" w:cs="Calibri"/>
        </w:rPr>
      </w:pPr>
    </w:p>
    <w:sectPr w:rsidR="003D593B" w:rsidRPr="003D593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F3DC8"/>
    <w:multiLevelType w:val="hybridMultilevel"/>
    <w:tmpl w:val="21D0A720"/>
    <w:lvl w:ilvl="0" w:tplc="9D58ADD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FCC6AB9"/>
    <w:multiLevelType w:val="hybridMultilevel"/>
    <w:tmpl w:val="F2542D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1DE"/>
    <w:rsid w:val="00055267"/>
    <w:rsid w:val="000B702B"/>
    <w:rsid w:val="000D4D89"/>
    <w:rsid w:val="000F5410"/>
    <w:rsid w:val="00102D40"/>
    <w:rsid w:val="00152EFD"/>
    <w:rsid w:val="001731DE"/>
    <w:rsid w:val="001D0EE0"/>
    <w:rsid w:val="00286B48"/>
    <w:rsid w:val="002F2C5C"/>
    <w:rsid w:val="00340166"/>
    <w:rsid w:val="00361F58"/>
    <w:rsid w:val="003778E5"/>
    <w:rsid w:val="00385BE6"/>
    <w:rsid w:val="003C5A3E"/>
    <w:rsid w:val="003D593B"/>
    <w:rsid w:val="00414781"/>
    <w:rsid w:val="005D67A6"/>
    <w:rsid w:val="006A2A33"/>
    <w:rsid w:val="006D7200"/>
    <w:rsid w:val="006F2091"/>
    <w:rsid w:val="00702851"/>
    <w:rsid w:val="00735A51"/>
    <w:rsid w:val="007563C7"/>
    <w:rsid w:val="00830DE5"/>
    <w:rsid w:val="008C3438"/>
    <w:rsid w:val="00904D55"/>
    <w:rsid w:val="00944BAB"/>
    <w:rsid w:val="009A1599"/>
    <w:rsid w:val="009B27CB"/>
    <w:rsid w:val="009E54BD"/>
    <w:rsid w:val="00A07CA8"/>
    <w:rsid w:val="00A233A7"/>
    <w:rsid w:val="00A807E2"/>
    <w:rsid w:val="00A82F57"/>
    <w:rsid w:val="00A84C6D"/>
    <w:rsid w:val="00AA5572"/>
    <w:rsid w:val="00B13510"/>
    <w:rsid w:val="00B648EA"/>
    <w:rsid w:val="00B72AB1"/>
    <w:rsid w:val="00B73285"/>
    <w:rsid w:val="00BA4816"/>
    <w:rsid w:val="00BB458A"/>
    <w:rsid w:val="00BD433E"/>
    <w:rsid w:val="00C30710"/>
    <w:rsid w:val="00C31A7C"/>
    <w:rsid w:val="00C71FBE"/>
    <w:rsid w:val="00C815F6"/>
    <w:rsid w:val="00CA0AB7"/>
    <w:rsid w:val="00CB267A"/>
    <w:rsid w:val="00CD1DBD"/>
    <w:rsid w:val="00CE323F"/>
    <w:rsid w:val="00D01528"/>
    <w:rsid w:val="00D114B8"/>
    <w:rsid w:val="00D742E0"/>
    <w:rsid w:val="00DB4076"/>
    <w:rsid w:val="00DB73EC"/>
    <w:rsid w:val="00DD570E"/>
    <w:rsid w:val="00DF78DA"/>
    <w:rsid w:val="00E46680"/>
    <w:rsid w:val="00E50C2D"/>
    <w:rsid w:val="00E61FE6"/>
    <w:rsid w:val="00EC202A"/>
    <w:rsid w:val="00F01BC9"/>
    <w:rsid w:val="00F12368"/>
    <w:rsid w:val="00F14909"/>
    <w:rsid w:val="00F23226"/>
    <w:rsid w:val="00F541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F6930D-7157-4BFB-8406-8F08EF6B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3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731DE"/>
    <w:pPr>
      <w:spacing w:after="0" w:line="240" w:lineRule="auto"/>
    </w:pPr>
    <w:rPr>
      <w:rFonts w:ascii="Times New Roman" w:hAnsi="Times New Roman" w:cs="Times New Roman"/>
      <w:sz w:val="24"/>
      <w:szCs w:val="24"/>
      <w:lang w:eastAsia="en-CA"/>
    </w:rPr>
  </w:style>
  <w:style w:type="paragraph" w:styleId="ListParagraph">
    <w:name w:val="List Paragraph"/>
    <w:basedOn w:val="Normal"/>
    <w:uiPriority w:val="34"/>
    <w:qFormat/>
    <w:rsid w:val="00F14909"/>
    <w:pPr>
      <w:ind w:left="720"/>
      <w:contextualSpacing/>
    </w:pPr>
  </w:style>
  <w:style w:type="character" w:styleId="Hyperlink">
    <w:name w:val="Hyperlink"/>
    <w:basedOn w:val="DefaultParagraphFont"/>
    <w:uiPriority w:val="99"/>
    <w:unhideWhenUsed/>
    <w:rsid w:val="00E50C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337684">
      <w:bodyDiv w:val="1"/>
      <w:marLeft w:val="0"/>
      <w:marRight w:val="0"/>
      <w:marTop w:val="0"/>
      <w:marBottom w:val="0"/>
      <w:divBdr>
        <w:top w:val="none" w:sz="0" w:space="0" w:color="auto"/>
        <w:left w:val="none" w:sz="0" w:space="0" w:color="auto"/>
        <w:bottom w:val="none" w:sz="0" w:space="0" w:color="auto"/>
        <w:right w:val="none" w:sz="0" w:space="0" w:color="auto"/>
      </w:divBdr>
    </w:div>
    <w:div w:id="1084255943">
      <w:bodyDiv w:val="1"/>
      <w:marLeft w:val="0"/>
      <w:marRight w:val="0"/>
      <w:marTop w:val="0"/>
      <w:marBottom w:val="0"/>
      <w:divBdr>
        <w:top w:val="none" w:sz="0" w:space="0" w:color="auto"/>
        <w:left w:val="none" w:sz="0" w:space="0" w:color="auto"/>
        <w:bottom w:val="none" w:sz="0" w:space="0" w:color="auto"/>
        <w:right w:val="none" w:sz="0" w:space="0" w:color="auto"/>
      </w:divBdr>
    </w:div>
    <w:div w:id="1308783042">
      <w:bodyDiv w:val="1"/>
      <w:marLeft w:val="0"/>
      <w:marRight w:val="0"/>
      <w:marTop w:val="0"/>
      <w:marBottom w:val="0"/>
      <w:divBdr>
        <w:top w:val="none" w:sz="0" w:space="0" w:color="auto"/>
        <w:left w:val="none" w:sz="0" w:space="0" w:color="auto"/>
        <w:bottom w:val="none" w:sz="0" w:space="0" w:color="auto"/>
        <w:right w:val="none" w:sz="0" w:space="0" w:color="auto"/>
      </w:divBdr>
    </w:div>
    <w:div w:id="181594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playlist?list=PL6dTaamqU0EO471iXwHoaX_DxXBk7-WmN" TargetMode="External"/><Relationship Id="rId13" Type="http://schemas.openxmlformats.org/officeDocument/2006/relationships/hyperlink" Target="https://www.youtube.com/watch?v=B9GOwpwdPrY&amp;index=6&amp;list=PL6dTaamqU0EO471iXwHoaX_DxXBk7-WmN&amp;t=0s" TargetMode="External"/><Relationship Id="rId18" Type="http://schemas.openxmlformats.org/officeDocument/2006/relationships/hyperlink" Target="http://www.lifelongfaith.com/lifelong-faith-formation.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youtube.com/watch?v=rnErspBoYu4&amp;index=7&amp;list=PL6dTaamqU0EO471iXwHoaX_DxXBk7-WmN&amp;t=0s" TargetMode="External"/><Relationship Id="rId17" Type="http://schemas.openxmlformats.org/officeDocument/2006/relationships/hyperlink" Target="https://www.youtube.com/watch?v=hgJHfrnEGvw&amp;index=3&amp;list=PL6dTaamqU0EO471iXwHoaX_DxXBk7-WmN&amp;t=0s" TargetMode="External"/><Relationship Id="rId2" Type="http://schemas.openxmlformats.org/officeDocument/2006/relationships/customXml" Target="../customXml/item2.xml"/><Relationship Id="rId16" Type="http://schemas.openxmlformats.org/officeDocument/2006/relationships/hyperlink" Target="https://www.youtube.com/watch?v=7lBdTgTpXe0&amp;index=4&amp;list=PL6dTaamqU0EO471iXwHoaX_DxXBk7-WmN&amp;t=0s" TargetMode="External"/><Relationship Id="rId20" Type="http://schemas.openxmlformats.org/officeDocument/2006/relationships/hyperlink" Target="https://www.youtube.com/watch?v=C44D_ZAE4NA&amp;index=2&amp;list=PL6dTaamqU0EO471iXwHoaX_DxXBk7-WmN&amp;t=0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cBbt-aQhV8U&amp;index=8&amp;list=PL6dTaamqU0EO471iXwHoaX_DxXBk7-WmN&amp;t=0s" TargetMode="External"/><Relationship Id="rId5" Type="http://schemas.openxmlformats.org/officeDocument/2006/relationships/styles" Target="styles.xml"/><Relationship Id="rId15" Type="http://schemas.openxmlformats.org/officeDocument/2006/relationships/hyperlink" Target="https://www.youtube.com/watch?v=EzLTpFlYjCY&amp;index=5&amp;list=PL6dTaamqU0EO471iXwHoaX_DxXBk7-WmN&amp;t=0s" TargetMode="External"/><Relationship Id="rId10" Type="http://schemas.openxmlformats.org/officeDocument/2006/relationships/hyperlink" Target="https://www.youtube.com/watch?v=5jy8brPtSuk&amp;index=9&amp;list=PL6dTaamqU0EO471iXwHoaX_DxXBk7-WmN&amp;t=0s" TargetMode="External"/><Relationship Id="rId19" Type="http://schemas.openxmlformats.org/officeDocument/2006/relationships/hyperlink" Target="https://www.youtube.com/watch?v=FQn0gt0DN-k&amp;t=0s&amp;list=PL6dTaamqU0EO471iXwHoaX_DxXBk7-WmN&amp;index=11" TargetMode="External"/><Relationship Id="rId4" Type="http://schemas.openxmlformats.org/officeDocument/2006/relationships/numbering" Target="numbering.xml"/><Relationship Id="rId9" Type="http://schemas.openxmlformats.org/officeDocument/2006/relationships/hyperlink" Target="https://www.youtube.com/watch?v=6pwG-lnwN5E&amp;list=PL6dTaamqU0EO471iXwHoaX_DxXBk7-WmN&amp;index=10&amp;t=0s" TargetMode="External"/><Relationship Id="rId14" Type="http://schemas.openxmlformats.org/officeDocument/2006/relationships/hyperlink" Target="https://www.lifelongfaith.com/lifelong-faith-formation.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20427E96346342BBD31AFEBC6871A7" ma:contentTypeVersion="1" ma:contentTypeDescription="Create a new document." ma:contentTypeScope="" ma:versionID="8ba21e116afb92a0bc8788e0f506d64b">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7E6BBC3-BE63-47FB-A072-2D484E4FE18D}">
  <ds:schemaRefs>
    <ds:schemaRef ds:uri="http://schemas.microsoft.com/sharepoint/v3/contenttype/forms"/>
  </ds:schemaRefs>
</ds:datastoreItem>
</file>

<file path=customXml/itemProps2.xml><?xml version="1.0" encoding="utf-8"?>
<ds:datastoreItem xmlns:ds="http://schemas.openxmlformats.org/officeDocument/2006/customXml" ds:itemID="{2BAA0EF1-37EC-4AFC-A2E2-1CEDECF80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32AD97-B0A3-4D5E-B973-22D818A290D1}">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1184</Words>
  <Characters>6752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Sevilla, Racquel</dc:creator>
  <cp:keywords/>
  <dc:description/>
  <cp:lastModifiedBy>Parente, Annalisa</cp:lastModifiedBy>
  <cp:revision>2</cp:revision>
  <dcterms:created xsi:type="dcterms:W3CDTF">2021-02-26T19:44:00Z</dcterms:created>
  <dcterms:modified xsi:type="dcterms:W3CDTF">2021-02-26T19:44:00Z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0x010100B320427E96346342BBD31AFEBC6871A7</vt:lpwstr>
  </property>
</Properties>
</file>